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A933" w14:textId="77777777" w:rsidR="000B3C08" w:rsidRDefault="000B3C08" w:rsidP="006D1E65">
      <w:pPr>
        <w:rPr>
          <w:rFonts w:ascii="Arial" w:hAnsi="Arial" w:cs="Arial"/>
          <w:b/>
          <w:bCs/>
        </w:rPr>
      </w:pPr>
    </w:p>
    <w:p w14:paraId="743E8091" w14:textId="3495E5B0" w:rsidR="000B3C08" w:rsidRPr="000B3C08" w:rsidRDefault="000B3C08" w:rsidP="00FE37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B3C0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Programy publikowania otwartego w ramach licencji</w:t>
      </w:r>
      <w:r w:rsidR="00FE37B4" w:rsidRPr="00FE37B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krajowej</w:t>
      </w:r>
      <w:r w:rsidR="002944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2025</w:t>
      </w:r>
    </w:p>
    <w:p w14:paraId="4253A074" w14:textId="6D9FB76C" w:rsidR="006D1E65" w:rsidRDefault="006D1E65" w:rsidP="00FE37B4">
      <w:pPr>
        <w:jc w:val="center"/>
        <w:rPr>
          <w:rFonts w:ascii="Arial" w:hAnsi="Arial" w:cs="Arial"/>
          <w:b/>
          <w:bCs/>
        </w:rPr>
      </w:pPr>
      <w:r w:rsidRPr="000B3C08">
        <w:rPr>
          <w:rFonts w:ascii="Arial" w:hAnsi="Arial" w:cs="Arial"/>
          <w:b/>
          <w:bCs/>
        </w:rPr>
        <w:t>Informacje ze strony Wirtualnej Biblioteki Nauki</w:t>
      </w:r>
      <w:r w:rsidRPr="000B3C08">
        <w:rPr>
          <w:rFonts w:ascii="Arial" w:hAnsi="Arial" w:cs="Arial"/>
          <w:b/>
          <w:bCs/>
        </w:rPr>
        <w:t>:</w:t>
      </w:r>
    </w:p>
    <w:p w14:paraId="55A35130" w14:textId="12ED381A" w:rsidR="00A50FE2" w:rsidRDefault="00A50FE2" w:rsidP="00A50FE2">
      <w:pPr>
        <w:jc w:val="center"/>
        <w:rPr>
          <w:rFonts w:ascii="Arial" w:hAnsi="Arial" w:cs="Arial"/>
          <w:b/>
          <w:bCs/>
        </w:rPr>
      </w:pPr>
      <w:hyperlink r:id="rId5" w:history="1">
        <w:r w:rsidRPr="006668EE">
          <w:rPr>
            <w:rStyle w:val="Hipercze"/>
            <w:rFonts w:ascii="Arial" w:hAnsi="Arial" w:cs="Arial"/>
            <w:b/>
            <w:bCs/>
          </w:rPr>
          <w:t>https://wbn.icm.edu.pl/publikowanie-otwarte/</w:t>
        </w:r>
      </w:hyperlink>
    </w:p>
    <w:p w14:paraId="74123FDE" w14:textId="77777777" w:rsidR="006D32D8" w:rsidRPr="000B3C08" w:rsidRDefault="006D32D8" w:rsidP="00FE37B4">
      <w:pPr>
        <w:jc w:val="center"/>
        <w:rPr>
          <w:rFonts w:ascii="Arial" w:hAnsi="Arial" w:cs="Arial"/>
          <w:b/>
          <w:bCs/>
        </w:rPr>
      </w:pPr>
    </w:p>
    <w:p w14:paraId="42394415" w14:textId="7B292886" w:rsidR="006D1E65" w:rsidRPr="00A50FE2" w:rsidRDefault="006D1E65" w:rsidP="00A50FE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FE2">
        <w:rPr>
          <w:rFonts w:ascii="Arial" w:hAnsi="Arial" w:cs="Arial"/>
          <w:b/>
          <w:bCs/>
          <w:sz w:val="24"/>
          <w:szCs w:val="24"/>
        </w:rPr>
        <w:t>Program publikowania otwartego Springer</w:t>
      </w:r>
    </w:p>
    <w:p w14:paraId="750486B3" w14:textId="79783F39" w:rsidR="006D32D8" w:rsidRPr="00A50FE2" w:rsidRDefault="00187AE4" w:rsidP="00A50FE2">
      <w:pPr>
        <w:rPr>
          <w:rFonts w:ascii="Arial" w:hAnsi="Arial" w:cs="Arial"/>
          <w:b/>
          <w:bCs/>
          <w:sz w:val="20"/>
          <w:szCs w:val="20"/>
        </w:rPr>
      </w:pPr>
      <w:hyperlink r:id="rId6" w:history="1">
        <w:r w:rsidRPr="00A50FE2">
          <w:rPr>
            <w:rStyle w:val="Hipercze"/>
            <w:rFonts w:ascii="Arial" w:hAnsi="Arial" w:cs="Arial"/>
            <w:b/>
            <w:bCs/>
            <w:sz w:val="20"/>
            <w:szCs w:val="20"/>
          </w:rPr>
          <w:t>https://wbn.icm.edu.pl/publikowanie-otwarte/#springer_oa</w:t>
        </w:r>
      </w:hyperlink>
    </w:p>
    <w:p w14:paraId="3E922F01" w14:textId="77777777" w:rsidR="00187AE4" w:rsidRPr="006D1E65" w:rsidRDefault="00187AE4" w:rsidP="00FE37B4">
      <w:pPr>
        <w:jc w:val="center"/>
        <w:rPr>
          <w:rFonts w:ascii="Arial" w:hAnsi="Arial" w:cs="Arial"/>
          <w:b/>
          <w:bCs/>
        </w:rPr>
      </w:pPr>
    </w:p>
    <w:p w14:paraId="60FA43AA" w14:textId="1CDD2D6F" w:rsidR="00811C38" w:rsidRPr="000B3C08" w:rsidRDefault="006D1E65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>P</w:t>
      </w:r>
      <w:r w:rsidRPr="000B3C08">
        <w:rPr>
          <w:rFonts w:ascii="Arial" w:hAnsi="Arial" w:cs="Arial"/>
        </w:rPr>
        <w:t xml:space="preserve">rogram został </w:t>
      </w:r>
      <w:r w:rsidRPr="000B3C08">
        <w:rPr>
          <w:rFonts w:ascii="Arial" w:hAnsi="Arial" w:cs="Arial"/>
        </w:rPr>
        <w:t>wznowi</w:t>
      </w:r>
      <w:r w:rsidRPr="000B3C08">
        <w:rPr>
          <w:rFonts w:ascii="Arial" w:hAnsi="Arial" w:cs="Arial"/>
        </w:rPr>
        <w:t xml:space="preserve">ony </w:t>
      </w:r>
      <w:r w:rsidRPr="000B3C08">
        <w:rPr>
          <w:rFonts w:ascii="Arial" w:hAnsi="Arial" w:cs="Arial"/>
        </w:rPr>
        <w:t xml:space="preserve">28 kwietnia 2025 r. </w:t>
      </w:r>
      <w:r w:rsidRPr="000B3C08">
        <w:rPr>
          <w:rFonts w:ascii="Arial" w:hAnsi="Arial" w:cs="Arial"/>
        </w:rPr>
        <w:t>z pulą 1378 artykułów na 2025 r. Wydawca nie przewiduje możliwości retroaktywacji artykułów, programem będą mogły być objęte tylko artykuły przyjęte do publikacji po uruchomieniu programu. Afiliacja autorów w programie Springer jest weryfikowana wyłącznie przez lokalnych administratorów w instytucjach.</w:t>
      </w:r>
    </w:p>
    <w:p w14:paraId="08264DC8" w14:textId="77777777" w:rsidR="006D1E65" w:rsidRPr="006D1E65" w:rsidRDefault="006D1E65" w:rsidP="006D1E65">
      <w:pPr>
        <w:rPr>
          <w:rFonts w:ascii="Arial" w:hAnsi="Arial" w:cs="Arial"/>
        </w:rPr>
      </w:pPr>
      <w:hyperlink r:id="rId7" w:history="1">
        <w:r w:rsidRPr="006D1E65">
          <w:rPr>
            <w:rStyle w:val="Hipercze"/>
            <w:rFonts w:ascii="Arial" w:hAnsi="Arial" w:cs="Arial"/>
          </w:rPr>
          <w:t>Czasopisma Springer objęte programem – katalog 2025</w:t>
        </w:r>
      </w:hyperlink>
      <w:r w:rsidRPr="006D1E65">
        <w:rPr>
          <w:rFonts w:ascii="Arial" w:hAnsi="Arial" w:cs="Arial"/>
        </w:rPr>
        <w:br/>
      </w:r>
      <w:hyperlink r:id="rId8" w:history="1">
        <w:r w:rsidRPr="006D1E65">
          <w:rPr>
            <w:rStyle w:val="Hipercze"/>
            <w:rFonts w:ascii="Arial" w:hAnsi="Arial" w:cs="Arial"/>
          </w:rPr>
          <w:t>Lista instytucji uprawnionych do programu</w:t>
        </w:r>
      </w:hyperlink>
      <w:r w:rsidRPr="006D1E65">
        <w:rPr>
          <w:rFonts w:ascii="Arial" w:hAnsi="Arial" w:cs="Arial"/>
        </w:rPr>
        <w:t xml:space="preserve"> (aktualizacja 06.05.2025)</w:t>
      </w:r>
      <w:r w:rsidRPr="006D1E65">
        <w:rPr>
          <w:rFonts w:ascii="Arial" w:hAnsi="Arial" w:cs="Arial"/>
        </w:rPr>
        <w:br/>
      </w:r>
      <w:hyperlink r:id="rId9" w:history="1">
        <w:r w:rsidRPr="006D1E65">
          <w:rPr>
            <w:rStyle w:val="Hipercze"/>
            <w:rFonts w:ascii="Arial" w:hAnsi="Arial" w:cs="Arial"/>
          </w:rPr>
          <w:t>Prezentacja formularza dla autorów Open Access Systems Solution</w:t>
        </w:r>
      </w:hyperlink>
    </w:p>
    <w:p w14:paraId="60960A24" w14:textId="3BC24CDF" w:rsidR="006D1E65" w:rsidRPr="000B3C08" w:rsidRDefault="006D1E65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>Program umożliwia autorom afiliowanym w polskich instytucjach akademickich publikowanie artykułów otwartych w hybrydowych czasopismach Springer. W ramach programy dostępne jest także 47 czasopism, które od 2022 roku zmieniły model z hybrydowego na całkowicie otwarty. Koszty publikacji artykułów w ramach programu (Article Processing Charge) są pokrywane z opłaty za licencję krajową Springer ze środków MNiSW. Od 2019 r. umowa na licencję krajową Springer ma wszystkie atrybuty umowy transformacyjnej, w której większa część opłaty licencyjnej jest przeznaczona na publikowanie otwarte, a mniejsza część stanowi opłatę za dostęp do artykułów subskrypcyjnych. Rozwiązanie to związane jest z założeniem, że udział artykułów otwartych w czasopismach hybrydowych będzie stopniowo rósł, aż do całkowitej transformacji czasopism do modelu otwartego, co jest zgodne z Planem S. W roku 2022 r. do programu przyjęto 992 artykuły, w tym 180 artykułów w okresie styczeń-luty w ramach puli pozostałej z 2021 r. oraz 812 artykułów w okresie lipiec-grudzień w ramach nowej puli artykułów na 2022 r. Program był zawieszony pomiędzy lutym a lipcem 2022 r. ze względu na opóźnienie potwierdzenia finansowania MNiSW na 2022 r. W roku 2023 r. do programu przyjęto 1836 artykułów, w tym 512 artykułów w okresie styczeń-kwiecień w ramach puli pozostałej z 2022 r. oraz 1324 artykuły w okresie maj-grudzień z nowej puli 1350 artykułów na 2023 r. W styczniu 2024 r. zostało wykorzystane ostatnie 26 artykułów z puli z 2023 r. Program został wznowiony na początku kwietnia 2024 r. i działał do 06.12.2024 r. do wyczerpania puli 1466 artykułów.</w:t>
      </w:r>
    </w:p>
    <w:p w14:paraId="3AA9C136" w14:textId="280BCEA5" w:rsidR="006D1E65" w:rsidRPr="000B3C08" w:rsidRDefault="006D1E65" w:rsidP="00187AE4">
      <w:pPr>
        <w:jc w:val="both"/>
        <w:rPr>
          <w:rFonts w:ascii="Arial" w:hAnsi="Arial" w:cs="Arial"/>
          <w:b/>
          <w:bCs/>
        </w:rPr>
      </w:pPr>
      <w:r w:rsidRPr="000B3C08">
        <w:rPr>
          <w:rFonts w:ascii="Arial" w:hAnsi="Arial" w:cs="Arial"/>
          <w:b/>
          <w:bCs/>
        </w:rPr>
        <w:t>Kto może korzystać z programu?</w:t>
      </w:r>
    </w:p>
    <w:p w14:paraId="6EBB7662" w14:textId="3FEE9024" w:rsidR="006D1E65" w:rsidRPr="000B3C08" w:rsidRDefault="006D1E65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 xml:space="preserve">Program przeznaczony jest dla autorów korespondencyjnych afiliowanych w instytucjach, które są objęte licencją krajową Springer oraz założyły konto administracyjne Article Approval Service (AAS) do weryfikacji afiliacji swoich autorów, patrz lista instytucji. Afiliacja autora korespondencyjnego powinna być podana w nagłówku artykułu z dokładnością wystarczającą do jednoznacznej identyfikacji z powyższą listą. Autor korespondencyjny może podać w </w:t>
      </w:r>
      <w:r w:rsidRPr="000B3C08">
        <w:rPr>
          <w:rFonts w:ascii="Arial" w:hAnsi="Arial" w:cs="Arial"/>
        </w:rPr>
        <w:lastRenderedPageBreak/>
        <w:t>artykule więcej niż jedną afiliację i wystarczy, aby przynajmniej jedna z nich była zgodna z listą. Afiliacja ewentualnych współautorów artykułu nie ma znaczenia dla programu.</w:t>
      </w:r>
    </w:p>
    <w:p w14:paraId="6C96E23A" w14:textId="3E1C7DD5" w:rsidR="006D1E65" w:rsidRPr="000B3C08" w:rsidRDefault="006D1E65" w:rsidP="006D1E65">
      <w:pPr>
        <w:rPr>
          <w:rFonts w:ascii="Arial" w:hAnsi="Arial" w:cs="Arial"/>
          <w:b/>
          <w:bCs/>
        </w:rPr>
      </w:pPr>
      <w:r w:rsidRPr="000B3C08">
        <w:rPr>
          <w:rFonts w:ascii="Arial" w:hAnsi="Arial" w:cs="Arial"/>
          <w:b/>
          <w:bCs/>
        </w:rPr>
        <w:t>Które czasopisma i jakie artykuły są objęte programem?</w:t>
      </w:r>
    </w:p>
    <w:p w14:paraId="6B1521B3" w14:textId="5DD2E46C" w:rsidR="006D1E65" w:rsidRPr="000B3C08" w:rsidRDefault="006D1E65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>Program obejmuje obecnie 1959 czasopism hybrydowych z podstawowej kolekcji Springer, 33 czasopism otwartych Springer (które po 2022 roku zmieniły model z hybrydowego na całkowicie otwarty, patrz informacje w katalogu w kolumnach “Publishing Model” oraz “Important Note”) oraz 20 czasopism hybrydowych ADIS, patrz katalog 2025. Autorzy, który wysyłają swoje artykuły do czasopism całkowicie otwartych objętych programem powinni liczyć się z ryzykiem, że artykuł zostanie zaakceptowany po wyczerpaniu puli z 2025 r. i będzie musiał być sfinansowany przez autora (w przypadku czasopism hybrydowych pozostaje jeszcze opcja publikacji subskrypcyjnej). Program nie obejmuje pozostałych czasopism otwartych SpringerOpen oraz BioMed Central</w:t>
      </w:r>
      <w:r w:rsidRPr="000B3C08">
        <w:rPr>
          <w:rFonts w:ascii="Arial" w:hAnsi="Arial" w:cs="Arial"/>
        </w:rPr>
        <w:t>.</w:t>
      </w:r>
    </w:p>
    <w:p w14:paraId="2CF8C303" w14:textId="7E91F19A" w:rsidR="006D1E65" w:rsidRPr="000B3C08" w:rsidRDefault="006D1E65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  <w:lang w:val="en-US"/>
        </w:rPr>
        <w:t xml:space="preserve">Program obejmuje artykuły typu OriginalPaper, ReviewPaper, BriefCommunication oraz ContinuingEducation. </w:t>
      </w:r>
      <w:r w:rsidRPr="000B3C08">
        <w:rPr>
          <w:rFonts w:ascii="Arial" w:hAnsi="Arial" w:cs="Arial"/>
        </w:rPr>
        <w:t>Program nie obejmuje EditorialNotes, News, Letters. W ramach programu pokrywana jest opłata Article Processing Charge, ale nie są pokrywane opcjonalne opłaty dodatkowe za kolorowe rysunki itp. Uwaga: czasopismo Advances in Therapy pobiera obowiązkową opłatę dodatkową Rapid Service Fee, która nie jest pokrywana z programu. Jest to jedyne czasopismo w programie stosujące taką obowiązkową opłatę.</w:t>
      </w:r>
    </w:p>
    <w:p w14:paraId="58C0FF3B" w14:textId="66143C87" w:rsidR="006D1E65" w:rsidRPr="000B3C08" w:rsidRDefault="006D1E65" w:rsidP="00187AE4">
      <w:pPr>
        <w:jc w:val="both"/>
        <w:rPr>
          <w:rFonts w:ascii="Arial" w:hAnsi="Arial" w:cs="Arial"/>
          <w:b/>
          <w:bCs/>
        </w:rPr>
      </w:pPr>
      <w:r w:rsidRPr="000B3C08">
        <w:rPr>
          <w:rFonts w:ascii="Arial" w:hAnsi="Arial" w:cs="Arial"/>
          <w:b/>
          <w:bCs/>
        </w:rPr>
        <w:t>Jak korzystać z programu?</w:t>
      </w:r>
    </w:p>
    <w:p w14:paraId="1A990A1C" w14:textId="68035C4B" w:rsidR="006D1E65" w:rsidRPr="000B3C08" w:rsidRDefault="006D1E65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>Po przyjęciu artykułu do publikacji autor korespondencyjny otrzymuje email, który zawiera link służący do zakończenia procesu publikacji. Link prowadzi na stronę, na której należy kliknąć ‘Request login email’ (patrz</w:t>
      </w:r>
      <w:r w:rsidRPr="000B3C08">
        <w:rPr>
          <w:rFonts w:ascii="Arial" w:hAnsi="Arial" w:cs="Arial"/>
        </w:rPr>
        <w:t xml:space="preserve"> </w:t>
      </w:r>
      <w:hyperlink r:id="rId10" w:history="1">
        <w:r w:rsidRPr="000B3C08">
          <w:rPr>
            <w:rStyle w:val="Hipercze"/>
            <w:rFonts w:ascii="Arial" w:hAnsi="Arial" w:cs="Arial"/>
          </w:rPr>
          <w:t>prezentacja</w:t>
        </w:r>
      </w:hyperlink>
      <w:r w:rsidRPr="000B3C08">
        <w:rPr>
          <w:rFonts w:ascii="Arial" w:hAnsi="Arial" w:cs="Arial"/>
        </w:rPr>
        <w:t xml:space="preserve">, str. 3), po czym autor otrzyma drugi email z linkiem do formularza Open Access Systems Solution. W formularzu autor korespondencyjny musi wskazać swoją afiliację (patrz </w:t>
      </w:r>
      <w:hyperlink r:id="rId11" w:history="1">
        <w:r w:rsidRPr="000B3C08">
          <w:rPr>
            <w:rStyle w:val="Hipercze"/>
            <w:rFonts w:ascii="Arial" w:hAnsi="Arial" w:cs="Arial"/>
          </w:rPr>
          <w:t>prezentacja</w:t>
        </w:r>
      </w:hyperlink>
      <w:r w:rsidRPr="000B3C08">
        <w:rPr>
          <w:rFonts w:ascii="Arial" w:hAnsi="Arial" w:cs="Arial"/>
        </w:rPr>
        <w:t xml:space="preserve">, str. 5) na liście, która zawiera instytucje objęte umowami na publikowanie otwarte ze Springerem. Wybrana afiliacja musi być jedną z afiliacji autora podanych w artykule. Na liście w formularzu występują nazwy angielskie polskich instytucji, ale wybór z tej listy służy wyłącznie potwierdzeniu afiliacji przez autora, natomiast w artykule może występować nazwa instytucji w dowolnej wersji językowej. Jeśli w momencie wypełniania formularza pula artykułów w programie na danych rok nie jest jeszcze wyczerpana i system rozpozna wybraną instytucję jako należącą do programu, to formularz wyświetli informację “Open access at no cost to you” (patrz </w:t>
      </w:r>
      <w:hyperlink r:id="rId12" w:history="1">
        <w:r w:rsidRPr="000B3C08">
          <w:rPr>
            <w:rStyle w:val="Hipercze"/>
            <w:rFonts w:ascii="Arial" w:hAnsi="Arial" w:cs="Arial"/>
          </w:rPr>
          <w:t>prezentacja</w:t>
        </w:r>
      </w:hyperlink>
      <w:r w:rsidRPr="000B3C08">
        <w:rPr>
          <w:rFonts w:ascii="Arial" w:hAnsi="Arial" w:cs="Arial"/>
        </w:rPr>
        <w:t>, str. 6), która dotyczy umowy krajowej obejmującej wszystkie polskie instytucje akademickie zgłoszone do licencji Springer. Po kliknięciu w ‘Yes, submit for approval’ informacja o artykule zostanie wysłana do lokalnego administratora w instytucji w celu weryfikacji afiliacji. O wyniku weryfikacji autor zostanie powiadomiony emailem (patrz prezentacja, str. 9). Akceptacja publikacji w programie OA oznacza, że koszt publikacji zostanie pokryty z opłaty za licencję krajową wniesioną do Springera przez ICM i finansowaną ze środków MEiN.</w:t>
      </w:r>
    </w:p>
    <w:p w14:paraId="5E23A3A3" w14:textId="63F8869B" w:rsidR="006D1E65" w:rsidRPr="000B3C08" w:rsidRDefault="006D1E65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 xml:space="preserve">Opisana powyżej procedura jest wykorzystywana przez Springera do obsługi większości czasopism hybrydowych, za wyjątkiem ok. 100 czasopism, które w </w:t>
      </w:r>
      <w:hyperlink r:id="rId13" w:history="1">
        <w:r w:rsidRPr="000B3C08">
          <w:rPr>
            <w:rStyle w:val="Hipercze"/>
            <w:rFonts w:ascii="Arial" w:hAnsi="Arial" w:cs="Arial"/>
          </w:rPr>
          <w:t>katalogu 2025</w:t>
        </w:r>
      </w:hyperlink>
      <w:r w:rsidRPr="000B3C08">
        <w:rPr>
          <w:rFonts w:ascii="Arial" w:hAnsi="Arial" w:cs="Arial"/>
        </w:rPr>
        <w:t xml:space="preserve"> w kolumnie “Standard Hybrid Specific Workflow” mają oznaczenie “non-standard”. W przypadku tych czasopism autor korespondencyjny otrzyma specjalne instrukcje postępowania od redakcji. Ponadto formularz Open Access Systems Solution oferuje jedynie standardowy typ licencji otwartej CC-BY, która jest zgodna z planem S i rekomendowana przez WBN. Jeśli jednak autor chce opublikować swój artykuł na licencji CC-BY-NC, to powinien to zgłosić do wydawnictwa na adres </w:t>
      </w:r>
      <w:hyperlink r:id="rId14" w:history="1">
        <w:r w:rsidRPr="000B3C08">
          <w:rPr>
            <w:rStyle w:val="Hipercze"/>
            <w:rFonts w:ascii="Arial" w:hAnsi="Arial" w:cs="Arial"/>
          </w:rPr>
          <w:t>ORSupport@springernature.com</w:t>
        </w:r>
      </w:hyperlink>
      <w:r w:rsidRPr="000B3C08">
        <w:rPr>
          <w:rFonts w:ascii="Arial" w:hAnsi="Arial" w:cs="Arial"/>
        </w:rPr>
        <w:t xml:space="preserve"> </w:t>
      </w:r>
      <w:r w:rsidRPr="000B3C08">
        <w:rPr>
          <w:rFonts w:ascii="Arial" w:hAnsi="Arial" w:cs="Arial"/>
        </w:rPr>
        <w:t xml:space="preserve">w momencie lub zaraz po pierwszym wysłaniu artykułu do czasopisma. Po akceptacji takiego artykułu autor otrzyma od wydawnictwa specjalny formularz dla niestandardowej licencji. W opisanych powyżej </w:t>
      </w:r>
      <w:r w:rsidRPr="000B3C08">
        <w:rPr>
          <w:rFonts w:ascii="Arial" w:hAnsi="Arial" w:cs="Arial"/>
        </w:rPr>
        <w:lastRenderedPageBreak/>
        <w:t>przypadkach niestandardowych informacja o artykule jest także wysyłana do lokalnego administratora w instytucji w celu weryfikacji afiliacji.</w:t>
      </w:r>
    </w:p>
    <w:p w14:paraId="593E90AF" w14:textId="504170C0" w:rsidR="006D1E65" w:rsidRPr="00187AE4" w:rsidRDefault="006D1E65" w:rsidP="00A50FE2">
      <w:pPr>
        <w:rPr>
          <w:rFonts w:ascii="Arial" w:hAnsi="Arial" w:cs="Arial"/>
        </w:rPr>
      </w:pPr>
    </w:p>
    <w:p w14:paraId="798F5428" w14:textId="3E2769C2" w:rsidR="006D1E65" w:rsidRPr="00A50FE2" w:rsidRDefault="006D1E65" w:rsidP="00A50FE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50FE2">
        <w:rPr>
          <w:rFonts w:ascii="Arial" w:hAnsi="Arial" w:cs="Arial"/>
          <w:b/>
          <w:bCs/>
          <w:sz w:val="24"/>
          <w:szCs w:val="24"/>
        </w:rPr>
        <w:t>Program publikowania otwartego Elsevier</w:t>
      </w:r>
    </w:p>
    <w:p w14:paraId="09110614" w14:textId="2C9114C2" w:rsidR="006D32D8" w:rsidRPr="00A50FE2" w:rsidRDefault="00187AE4" w:rsidP="00A50FE2">
      <w:pPr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hyperlink r:id="rId15" w:history="1">
        <w:r w:rsidRPr="00A50FE2">
          <w:rPr>
            <w:rStyle w:val="Hipercze"/>
            <w:rFonts w:ascii="Arial" w:hAnsi="Arial" w:cs="Arial"/>
            <w:b/>
            <w:bCs/>
            <w:color w:val="034990" w:themeColor="hyperlink" w:themeShade="BF"/>
            <w:sz w:val="20"/>
            <w:szCs w:val="20"/>
          </w:rPr>
          <w:t>https://wbn.icm.edu.pl/publikowanie-otwarte/#elsevier_oa</w:t>
        </w:r>
      </w:hyperlink>
    </w:p>
    <w:p w14:paraId="0E0EDA48" w14:textId="77777777" w:rsidR="00187AE4" w:rsidRPr="00187AE4" w:rsidRDefault="00187AE4" w:rsidP="00FE37B4">
      <w:pPr>
        <w:jc w:val="center"/>
        <w:rPr>
          <w:rFonts w:ascii="Arial" w:hAnsi="Arial" w:cs="Arial"/>
          <w:b/>
          <w:bCs/>
        </w:rPr>
      </w:pPr>
    </w:p>
    <w:p w14:paraId="47122802" w14:textId="288D90A7" w:rsidR="000B3C08" w:rsidRPr="000B3C08" w:rsidRDefault="00FE37B4" w:rsidP="00187A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B3C08" w:rsidRPr="000B3C08">
        <w:rPr>
          <w:rFonts w:ascii="Arial" w:hAnsi="Arial" w:cs="Arial"/>
        </w:rPr>
        <w:t xml:space="preserve">rogram został uruchomiony </w:t>
      </w:r>
      <w:r w:rsidRPr="000B3C08">
        <w:rPr>
          <w:rFonts w:ascii="Arial" w:hAnsi="Arial" w:cs="Arial"/>
        </w:rPr>
        <w:t>06.05.2025 r</w:t>
      </w:r>
      <w:r>
        <w:rPr>
          <w:rFonts w:ascii="Arial" w:hAnsi="Arial" w:cs="Arial"/>
        </w:rPr>
        <w:t xml:space="preserve">. </w:t>
      </w:r>
      <w:r w:rsidR="000B3C08" w:rsidRPr="000B3C08">
        <w:rPr>
          <w:rFonts w:ascii="Arial" w:hAnsi="Arial" w:cs="Arial"/>
        </w:rPr>
        <w:t>z pulą 1084 artykułów na 2025 r. Wg nowej umowy do programu uprawnione są artykuły przyjęte do publikacji w bieżącym roku po podpisaniu umowy i nie ma znaczenia data wysłania artykułu do czasopisma. Wydawca nie przewiduje możliwości retroaktywacji artykułów, programem będą mogły być objęte tylko artykuły przyjęte do publikacji po uruchomieniu programu. Afiliacja autorów w programie Elsevier jest weryfikowana przez lokalnych administratorów w instytucjach.</w:t>
      </w:r>
    </w:p>
    <w:p w14:paraId="7973753F" w14:textId="63E21042" w:rsidR="000B3C08" w:rsidRPr="000B3C08" w:rsidRDefault="000B3C08" w:rsidP="006D1E65">
      <w:pPr>
        <w:rPr>
          <w:rFonts w:ascii="Arial" w:hAnsi="Arial" w:cs="Arial"/>
        </w:rPr>
      </w:pPr>
      <w:hyperlink r:id="rId16" w:history="1">
        <w:r w:rsidRPr="000B3C08">
          <w:rPr>
            <w:rStyle w:val="Hipercze"/>
            <w:rFonts w:ascii="Arial" w:hAnsi="Arial" w:cs="Arial"/>
          </w:rPr>
          <w:t xml:space="preserve">Czasopisma hybrydowe objęte programem w 2025 r. </w:t>
        </w:r>
      </w:hyperlink>
      <w:r w:rsidRPr="000B3C08">
        <w:rPr>
          <w:rFonts w:ascii="Arial" w:hAnsi="Arial" w:cs="Arial"/>
        </w:rPr>
        <w:t>(plik zaktualizowany 08.05.2025)</w:t>
      </w:r>
    </w:p>
    <w:p w14:paraId="7296AFFB" w14:textId="36420132" w:rsidR="000B3C08" w:rsidRPr="000B3C08" w:rsidRDefault="000B3C08" w:rsidP="006D1E65">
      <w:pPr>
        <w:rPr>
          <w:rFonts w:ascii="Arial" w:hAnsi="Arial" w:cs="Arial"/>
        </w:rPr>
      </w:pPr>
      <w:hyperlink r:id="rId17" w:history="1">
        <w:r w:rsidRPr="000B3C08">
          <w:rPr>
            <w:rStyle w:val="Hipercze"/>
            <w:rFonts w:ascii="Arial" w:hAnsi="Arial" w:cs="Arial"/>
          </w:rPr>
          <w:t>Lista instytucji uprawnionych do programu</w:t>
        </w:r>
      </w:hyperlink>
      <w:r w:rsidRPr="000B3C08">
        <w:rPr>
          <w:rFonts w:ascii="Arial" w:hAnsi="Arial" w:cs="Arial"/>
        </w:rPr>
        <w:t xml:space="preserve"> (aktualizacja 06.05.2025)</w:t>
      </w:r>
      <w:r w:rsidRPr="000B3C08">
        <w:rPr>
          <w:rFonts w:ascii="Arial" w:hAnsi="Arial" w:cs="Arial"/>
        </w:rPr>
        <w:br/>
        <w:t xml:space="preserve">Link do materiałów przygotowanych przez Elsevier </w:t>
      </w:r>
      <w:hyperlink r:id="rId18" w:anchor="panel%203b" w:history="1">
        <w:r w:rsidRPr="000B3C08">
          <w:rPr>
            <w:rStyle w:val="Hipercze"/>
            <w:rFonts w:ascii="Arial" w:hAnsi="Arial" w:cs="Arial"/>
          </w:rPr>
          <w:t xml:space="preserve">How do I complete the Rights and Access form? </w:t>
        </w:r>
      </w:hyperlink>
      <w:r w:rsidRPr="000B3C08">
        <w:rPr>
          <w:rFonts w:ascii="Arial" w:hAnsi="Arial" w:cs="Arial"/>
        </w:rPr>
        <w:br/>
        <w:t xml:space="preserve">Archiwalna </w:t>
      </w:r>
      <w:hyperlink r:id="rId19" w:history="1">
        <w:r w:rsidRPr="000B3C08">
          <w:rPr>
            <w:rStyle w:val="Hipercze"/>
            <w:rFonts w:ascii="Arial" w:hAnsi="Arial" w:cs="Arial"/>
          </w:rPr>
          <w:t>prezentacja formularza Rights and Access dla programu A</w:t>
        </w:r>
      </w:hyperlink>
      <w:r w:rsidRPr="000B3C08">
        <w:rPr>
          <w:rFonts w:ascii="Arial" w:hAnsi="Arial" w:cs="Arial"/>
        </w:rPr>
        <w:t xml:space="preserve"> (aktualizacja 25.10.2021)</w:t>
      </w:r>
    </w:p>
    <w:p w14:paraId="1D34A6B2" w14:textId="7068D662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>Umowa na licencję krajową Elsevier 2025 obejmuje publikację ograniczonej liczby artykułów, które są zwolnione z opłaty Article Processing Charge (APC). W 2025 roku program obejmuje 1084 artykułów przyjętych do publikacji w danym roku. W latach 2022-2024 umowa obejmowała rocznie 1013 artykułów wysłanych w danym roku do czasopism. W 2022 r. zostało opublikowane 1013 artykułów oraz – w związku z opóźnieniem podpisania umowy Elsevier i odroczeniem przez Elsevier zamknięcia programu – dodatkowe 465 artykułów (dane z Elsevier 27.01.2023). W latach 2023 i 2024 program działał od 1 stycznia danego roku do momentu wyczerpania puli na dany rok. Pula 1013 artykułów z 2023 r. została wykorzystana do 05.12.2023. Pula 1013 artykułów z 2024 r. została wykorzystana do 23.10.2024 r.</w:t>
      </w:r>
    </w:p>
    <w:p w14:paraId="00F56D35" w14:textId="626B4A9E" w:rsidR="000B3C08" w:rsidRPr="000B3C08" w:rsidRDefault="000B3C08" w:rsidP="00187AE4">
      <w:pPr>
        <w:jc w:val="both"/>
        <w:rPr>
          <w:rFonts w:ascii="Arial" w:hAnsi="Arial" w:cs="Arial"/>
        </w:rPr>
      </w:pPr>
    </w:p>
    <w:p w14:paraId="23B6FBB7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  <w:b/>
          <w:bCs/>
        </w:rPr>
        <w:t>Które czasopisma i jaki rodzaj artykułów są objęte programem?</w:t>
      </w:r>
    </w:p>
    <w:p w14:paraId="3DE3625D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 xml:space="preserve">Program w 2025 r. obejmuje </w:t>
      </w:r>
      <w:hyperlink r:id="rId20" w:history="1">
        <w:r w:rsidRPr="000B3C08">
          <w:rPr>
            <w:rStyle w:val="Hipercze"/>
            <w:rFonts w:ascii="Arial" w:hAnsi="Arial" w:cs="Arial"/>
          </w:rPr>
          <w:t>1120 czasopisma hybrydowe</w:t>
        </w:r>
      </w:hyperlink>
      <w:r w:rsidRPr="000B3C08">
        <w:rPr>
          <w:rFonts w:ascii="Arial" w:hAnsi="Arial" w:cs="Arial"/>
        </w:rPr>
        <w:t xml:space="preserve"> pochodzące z 7 kolekcji tematycznych Science Direct zgodnie z ograniczeniem licencji krajowej wprowadzonym w grudniu 2022 r.: Biochemistry, Genetics and Molecular Biology, Computer Science, Engineering, Health Sciences, Immunology and Microbiology, Mathematics i Physics and Astronomy; oraz z grupy Lancet. Instytucje akademickie, które są objęte licencją krajową i prenumerują indywidualnie dodatkowe kolekcje tematyczne czasopism, mogą także publikować w tych czasopismach w ramach programu. </w:t>
      </w:r>
    </w:p>
    <w:p w14:paraId="57415D2E" w14:textId="77777777" w:rsidR="000B3C08" w:rsidRPr="000B3C08" w:rsidRDefault="000B3C08" w:rsidP="00187AE4">
      <w:pPr>
        <w:jc w:val="both"/>
        <w:rPr>
          <w:rFonts w:ascii="Arial" w:hAnsi="Arial" w:cs="Arial"/>
          <w:lang w:val="en-US"/>
        </w:rPr>
      </w:pPr>
      <w:r w:rsidRPr="000B3C08">
        <w:rPr>
          <w:rFonts w:ascii="Arial" w:hAnsi="Arial" w:cs="Arial"/>
        </w:rPr>
        <w:t xml:space="preserve">Program nie obejmuje czasopism gold open access i niektórych czasopism współwydawanych przez Elsevier, w których publikacje otwarte są finansowane na specjalnych zasadach i nie mogą być realizowane w ramach programu krajowego. </w:t>
      </w:r>
      <w:r w:rsidRPr="000B3C08">
        <w:rPr>
          <w:rFonts w:ascii="Arial" w:hAnsi="Arial" w:cs="Arial"/>
          <w:lang w:val="en-US"/>
        </w:rPr>
        <w:t xml:space="preserve">Programy obejmują następujące typy artykułów: Case Reports, Data, Full Length Articles, Micro Articles, Software, Reviews, Replication Study, Short Communications, Short Surveys, Videos, Practice Guidelines i Protocols, patrz </w:t>
      </w:r>
      <w:hyperlink r:id="rId21" w:history="1">
        <w:r w:rsidRPr="000B3C08">
          <w:rPr>
            <w:rStyle w:val="Hipercze"/>
            <w:rFonts w:ascii="Arial" w:hAnsi="Arial" w:cs="Arial"/>
            <w:lang w:val="en-US"/>
          </w:rPr>
          <w:t>opis typów</w:t>
        </w:r>
      </w:hyperlink>
      <w:r w:rsidRPr="000B3C08">
        <w:rPr>
          <w:rFonts w:ascii="Arial" w:hAnsi="Arial" w:cs="Arial"/>
          <w:lang w:val="en-US"/>
        </w:rPr>
        <w:t>.</w:t>
      </w:r>
    </w:p>
    <w:p w14:paraId="01A08DEC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  <w:b/>
          <w:bCs/>
        </w:rPr>
        <w:t>Które opłaty są objęte programem?</w:t>
      </w:r>
    </w:p>
    <w:p w14:paraId="077152E8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lastRenderedPageBreak/>
        <w:t xml:space="preserve">Jedyną opłatą objętą programem jest Article Processing Charge (APC). Autorzy publikujący w programie są zwolnieni z opłaty APC, co jest prezentowane przez Elsevier w formularzu Rigts and Access jako 100% rabat. Katalogowe ceny APC (bez rabatu) są dostępne na </w:t>
      </w:r>
      <w:hyperlink r:id="rId22" w:history="1">
        <w:r w:rsidRPr="000B3C08">
          <w:rPr>
            <w:rStyle w:val="Hipercze"/>
            <w:rFonts w:ascii="Arial" w:hAnsi="Arial" w:cs="Arial"/>
          </w:rPr>
          <w:t>stronie wydawcy</w:t>
        </w:r>
      </w:hyperlink>
      <w:r w:rsidRPr="000B3C08">
        <w:rPr>
          <w:rFonts w:ascii="Arial" w:hAnsi="Arial" w:cs="Arial"/>
        </w:rPr>
        <w:t>, ale cennik ten zawiera tylko informacje dla podstawowego typu artykułu Full Length Article, oraz nie uwzględnia dodatkowych zniżek do APC, które mogą być stosowane przez redakcje. Wiążące informacje o cenie APC dla danego artykułu przed i po rabacie z tytułu programu są widoczne dla autora już po przyjęciu artykułu do publikacji w formularzu Rights and Access opisanym poniżej w sekcji “Kiedy i jak można zgłosić artykuł do programu?” oraz dla administratora w systemie EOAP.</w:t>
      </w:r>
    </w:p>
    <w:p w14:paraId="21863C4A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 xml:space="preserve">Niektóre czasopisma pobierają </w:t>
      </w:r>
      <w:r w:rsidRPr="000B3C08">
        <w:rPr>
          <w:rFonts w:ascii="Arial" w:hAnsi="Arial" w:cs="Arial"/>
          <w:b/>
          <w:bCs/>
        </w:rPr>
        <w:t>dodatkowe opłaty</w:t>
      </w:r>
      <w:r w:rsidRPr="000B3C08">
        <w:rPr>
          <w:rFonts w:ascii="Arial" w:hAnsi="Arial" w:cs="Arial"/>
        </w:rPr>
        <w:t xml:space="preserve">, np. opłatę od liczby stron (“Page Charges”), opłatę za przyjęcie manuskryptu (“Submission Fee”) lub za dodatkowe usługi, które mogą być zamówione przez autora (odbitki, kolorowe rysunki w wersji drukowanej itp.). Opłaty te są opisane w instrukcjach dla autorów na stronach domowych poszczególnych czasopism oraz są wskazane w korespondencji z redakcją lub na specjalnej stronie, do której autor zostaje skierowany przez redakcję po akceptacji artykułu do druku. Opłaty te nie są podane w opisanym poniżej formularzu Rights and Access, w którym wskazana jest tylko opłata APC. Dodatkowe opłaty są rozliczane między czasopismem i autorem na podstawie osobnej faktury. Opłata “Page Charges” ma zastosowanie niezależnie od otwartego lub subskrypcyjnego modelu publikacji i wg informacji z marca 2021 r. jest stosowana przez </w:t>
      </w:r>
      <w:hyperlink r:id="rId23" w:history="1">
        <w:r w:rsidRPr="000B3C08">
          <w:rPr>
            <w:rStyle w:val="Hipercze"/>
            <w:rFonts w:ascii="Arial" w:hAnsi="Arial" w:cs="Arial"/>
          </w:rPr>
          <w:t>kilkanaście czasopism</w:t>
        </w:r>
      </w:hyperlink>
      <w:r w:rsidRPr="000B3C08">
        <w:rPr>
          <w:rFonts w:ascii="Arial" w:hAnsi="Arial" w:cs="Arial"/>
        </w:rPr>
        <w:t>, ale przy publikacji w dowolnym czasopiśmie autor powinien sprawdzić aktualne zasady na stronie danego czasopisma.</w:t>
      </w:r>
    </w:p>
    <w:p w14:paraId="35C3B617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  <w:b/>
          <w:bCs/>
        </w:rPr>
        <w:t>Kto i z jakiej instytucji może korzystać z programu?</w:t>
      </w:r>
    </w:p>
    <w:p w14:paraId="302D7253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 xml:space="preserve">Program jest przeznaczony dla autorów korespondencyjnych afiliowanych w instytucjach, które są objęte licencją krajową Elsevier oraz założyły konto administracyjne w systemie Elsevier Open Access Platform (EOAP) do weryfikacji afiliacji swoich autorów, patrz </w:t>
      </w:r>
      <w:hyperlink r:id="rId24" w:history="1">
        <w:r w:rsidRPr="000B3C08">
          <w:rPr>
            <w:rStyle w:val="Hipercze"/>
            <w:rFonts w:ascii="Arial" w:hAnsi="Arial" w:cs="Arial"/>
          </w:rPr>
          <w:t>lista instytucji</w:t>
        </w:r>
      </w:hyperlink>
      <w:r w:rsidRPr="000B3C08">
        <w:rPr>
          <w:rFonts w:ascii="Arial" w:hAnsi="Arial" w:cs="Arial"/>
        </w:rPr>
        <w:t xml:space="preserve">. Wg umowy autor korespondencyjny jest jedynym autorem, który zarządza procesem publikacji artykułu od przesłania do akceptacji i prowadzi korespondencję w tej sprawie z Elsevier. Instytucje zainteresowane założeniem konta EOAP mogą zgłaszać się na adres </w:t>
      </w:r>
      <w:hyperlink r:id="rId25" w:history="1">
        <w:r w:rsidRPr="000B3C08">
          <w:rPr>
            <w:rStyle w:val="Hipercze"/>
            <w:rFonts w:ascii="Arial" w:hAnsi="Arial" w:cs="Arial"/>
          </w:rPr>
          <w:t>wbn@icm.edu.pl</w:t>
        </w:r>
      </w:hyperlink>
      <w:r w:rsidRPr="000B3C08">
        <w:rPr>
          <w:rFonts w:ascii="Arial" w:hAnsi="Arial" w:cs="Arial"/>
        </w:rPr>
        <w:t xml:space="preserve">. </w:t>
      </w:r>
    </w:p>
    <w:p w14:paraId="5A87B3C4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  <w:b/>
          <w:bCs/>
        </w:rPr>
        <w:t>Kiedy i jak można zgłosić artykuł do programu?</w:t>
      </w:r>
    </w:p>
    <w:p w14:paraId="23084956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 xml:space="preserve">W ramach programu w 2025 r. można opublikować artykuł po zaakceptowaniu artykułu do publikacji, jeśli pula programu nie jest jeszcze w tym momencie wyczerpana. W momencie składania manuskryptu do czasopisma autor może otrzymać od wydawcy informację o możliwym rabacie z tytułu programu, ale jest to tylko informacja o spełnianiu kryteriów do programu, a nie gwarancja dostępności puli. Autor korespondencyjny, którego artykuł został zrecenzowany i zaakceptowany do publikacji, otrzymuje od Elsevier link do formularza Rights and Access. Formularz służy do wyboru publikacji w modelu subskrypcyjnym lub otwartym (gold open access) oraz umożliwia skorzystanie z programu dla polskich autorów. W formularzu należy wskazać organizację, która powinna być zgodna z afiliacją lub jedną z afiliacji przypisanych do autora korespondencyjnego na stronie tytułowej artykułu. Jeśli organizacja, czasopismo oraz typ artykułu są objęte polskim programem, a pula programu jest nadal dostępna w momencie wypełniania formularza, to formularz automatycznie wyświetli autorowi opcję publikacji otwartej w ramach programu i zwolnienia z opłaty APC, patrz prezentacja </w:t>
      </w:r>
      <w:hyperlink r:id="rId26" w:history="1">
        <w:r w:rsidRPr="000B3C08">
          <w:rPr>
            <w:rStyle w:val="Hipercze"/>
            <w:rFonts w:ascii="Arial" w:hAnsi="Arial" w:cs="Arial"/>
          </w:rPr>
          <w:t>formularza dla programu</w:t>
        </w:r>
      </w:hyperlink>
      <w:r w:rsidRPr="000B3C08">
        <w:rPr>
          <w:rFonts w:ascii="Arial" w:hAnsi="Arial" w:cs="Arial"/>
        </w:rPr>
        <w:t xml:space="preserve">. Po wyczerpaniu dostępnej puli formularz oferuje publikację w modelu subskrypcyjnym lub w modelu otwartym na koszt autora. Na stronie wydawcy można znaleźć materiały pomocnicze, patrz: </w:t>
      </w:r>
      <w:hyperlink r:id="rId27" w:anchor="panel%203b" w:history="1">
        <w:r w:rsidRPr="000B3C08">
          <w:rPr>
            <w:rStyle w:val="Hipercze"/>
            <w:rFonts w:ascii="Arial" w:hAnsi="Arial" w:cs="Arial"/>
          </w:rPr>
          <w:t>How do I complete the Rights and Access form?</w:t>
        </w:r>
      </w:hyperlink>
    </w:p>
    <w:p w14:paraId="0FF227A3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lastRenderedPageBreak/>
        <w:t xml:space="preserve">W przypadku wyboru opcji publikacji otwartej autor musi także wybrać w dalszej części formularza typ licencji CC-BY lub CC-BY-NC-ND. W niektórych czasopismach Elsevier jest także do wyboru opcja licencji CC-BY-NC. Autor może wybrać licencję według własnego uznania, ale zwracamy uwagę, że licencja CC-BY jest wymagana w Planie S, którego sygnatariuszem jest m.in. NCN, patrz </w:t>
      </w:r>
      <w:hyperlink r:id="rId28" w:history="1">
        <w:r w:rsidRPr="000B3C08">
          <w:rPr>
            <w:rStyle w:val="Hipercze"/>
            <w:rFonts w:ascii="Arial" w:hAnsi="Arial" w:cs="Arial"/>
          </w:rPr>
          <w:t>informacja na stronie NCN</w:t>
        </w:r>
      </w:hyperlink>
      <w:r w:rsidRPr="000B3C08">
        <w:rPr>
          <w:rFonts w:ascii="Arial" w:hAnsi="Arial" w:cs="Arial"/>
        </w:rPr>
        <w:t>. Po wybraniu przez autora opcji publikacji otwartej w programie artykuł zostanie przesłany do weryfikacji, po której autor dostanie kolejnego emaila z informacją o wyniku weryfikacji. Uwaga: autor według własnego uznania może wybrać tradycyjną bezpłatną publikację artykułu (opcja „subskrypcja”) i nie będzie to skutkować żadnym ograniczeniem dostępu do programu w przyszłości.</w:t>
      </w:r>
    </w:p>
    <w:p w14:paraId="57E73EF4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  <w:b/>
          <w:bCs/>
        </w:rPr>
        <w:t xml:space="preserve">Jak przebiega weryfikacja artykułów zgłoszonych do programu? </w:t>
      </w:r>
    </w:p>
    <w:p w14:paraId="5D66ECF5" w14:textId="77777777" w:rsidR="000B3C08" w:rsidRPr="000B3C08" w:rsidRDefault="000B3C08" w:rsidP="00187AE4">
      <w:pPr>
        <w:jc w:val="both"/>
        <w:rPr>
          <w:rFonts w:ascii="Arial" w:hAnsi="Arial" w:cs="Arial"/>
        </w:rPr>
      </w:pPr>
      <w:r w:rsidRPr="000B3C08">
        <w:rPr>
          <w:rFonts w:ascii="Arial" w:hAnsi="Arial" w:cs="Arial"/>
        </w:rPr>
        <w:t>Informacja o artykule zgłoszonym do programu jest przesyłana przez Elsevier do lokalnego administratora w instytucji, który za pomocą konta w systemie EOAP dokonuje weryfikacji, czy autor jest afiliowany w instytucji oraz czy wskazał tę afiliację na stronie tytułowej artykułu. W razie wątpliwości lokalny administrator kontaktuje się z autorem.</w:t>
      </w:r>
    </w:p>
    <w:p w14:paraId="491A6A5D" w14:textId="77777777" w:rsidR="000B3C08" w:rsidRPr="000B3C08" w:rsidRDefault="000B3C08" w:rsidP="00187AE4">
      <w:pPr>
        <w:jc w:val="both"/>
        <w:rPr>
          <w:rFonts w:ascii="Arial" w:hAnsi="Arial" w:cs="Arial"/>
        </w:rPr>
      </w:pPr>
    </w:p>
    <w:sectPr w:rsidR="000B3C08" w:rsidRPr="000B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E56"/>
    <w:multiLevelType w:val="hybridMultilevel"/>
    <w:tmpl w:val="136A15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65"/>
    <w:rsid w:val="000B3C08"/>
    <w:rsid w:val="00187AE4"/>
    <w:rsid w:val="00294410"/>
    <w:rsid w:val="006D1E65"/>
    <w:rsid w:val="006D32D8"/>
    <w:rsid w:val="00811C38"/>
    <w:rsid w:val="00A50FE2"/>
    <w:rsid w:val="00D227AA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4CE"/>
  <w15:chartTrackingRefBased/>
  <w15:docId w15:val="{27B5F179-A192-4EC0-A205-C2993535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B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1E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E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B3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s.icm.edu.pl/zasady/2025/Springer/Lista_instytucji_Springer_OA2025.xlsx" TargetMode="External"/><Relationship Id="rId13" Type="http://schemas.openxmlformats.org/officeDocument/2006/relationships/hyperlink" Target="https://vls.icm.edu.pl/zasady/2025/Springer/Publishing_List_ICM_Poland_2025.xlsx" TargetMode="External"/><Relationship Id="rId18" Type="http://schemas.openxmlformats.org/officeDocument/2006/relationships/hyperlink" Target="https://service.elsevier.com/app/answers/detail/a_id/29789/c/10533/supporthub/publishing/" TargetMode="External"/><Relationship Id="rId26" Type="http://schemas.openxmlformats.org/officeDocument/2006/relationships/hyperlink" Target="https://vls.icm.edu.pl/zasady/2019/Elsevier/Elsevier_Author_Journey_Poland_program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ls.icm.edu.pl/zasady/2019/Elsevier/OA/Article_type_definitions.xlsx" TargetMode="External"/><Relationship Id="rId7" Type="http://schemas.openxmlformats.org/officeDocument/2006/relationships/hyperlink" Target="https://vls.icm.edu.pl/zasady/2025/Springer/Publishing_List_ICM_Poland_2025.xlsx" TargetMode="External"/><Relationship Id="rId12" Type="http://schemas.openxmlformats.org/officeDocument/2006/relationships/hyperlink" Target="https://vls.icm.edu.pl/zasady/2021/Springer/OA/OASiS_rollout_comms_slidedeck_comm_ICM.pdf" TargetMode="External"/><Relationship Id="rId17" Type="http://schemas.openxmlformats.org/officeDocument/2006/relationships/hyperlink" Target="https://vls.icm.edu.pl/zasady/2025/Elsevier/Lista_instytucji_Elsevier_OA2025.xlsx" TargetMode="External"/><Relationship Id="rId25" Type="http://schemas.openxmlformats.org/officeDocument/2006/relationships/hyperlink" Target="mailto:wbn@icm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ls.icm.edu.pl/zasady/2025/Elsevier/czasopisma_elsevier2025_oa_08052025.xlsx" TargetMode="External"/><Relationship Id="rId20" Type="http://schemas.openxmlformats.org/officeDocument/2006/relationships/hyperlink" Target="https://vls.icm.edu.pl/zasady/2025/Elsevier/czasopisma_elsevier2025_oa_08052025.xls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bn.icm.edu.pl/publikowanie-otwarte/#springer_oa" TargetMode="External"/><Relationship Id="rId11" Type="http://schemas.openxmlformats.org/officeDocument/2006/relationships/hyperlink" Target="https://vls.icm.edu.pl/zasady/2021/Springer/OA/OASiS_rollout_comms_slidedeck_comm_ICM.pdf" TargetMode="External"/><Relationship Id="rId24" Type="http://schemas.openxmlformats.org/officeDocument/2006/relationships/hyperlink" Target="https://vls.icm.edu.pl/zasady/2025/Elsevier/Lista_instytucji_Elsevier_OA2025.xlsx" TargetMode="External"/><Relationship Id="rId5" Type="http://schemas.openxmlformats.org/officeDocument/2006/relationships/hyperlink" Target="https://wbn.icm.edu.pl/publikowanie-otwarte/" TargetMode="External"/><Relationship Id="rId15" Type="http://schemas.openxmlformats.org/officeDocument/2006/relationships/hyperlink" Target="https://wbn.icm.edu.pl/publikowanie-otwarte/#elsevier_oa" TargetMode="External"/><Relationship Id="rId23" Type="http://schemas.openxmlformats.org/officeDocument/2006/relationships/hyperlink" Target="https://vls.icm.edu.pl/zasady/2021/Elsevier/Page_Charges_Journal_List.xlsx" TargetMode="External"/><Relationship Id="rId28" Type="http://schemas.openxmlformats.org/officeDocument/2006/relationships/hyperlink" Target="https://centrumcyfrowe.pl/czytelnia/narodowe-centrum-nauki-w-koalicji-na-rzecz-wdrazania-open-access/" TargetMode="External"/><Relationship Id="rId10" Type="http://schemas.openxmlformats.org/officeDocument/2006/relationships/hyperlink" Target="https://vls.icm.edu.pl/zasady/2021/Springer/OA/OASiS_rollout_comms_slidedeck_comm_ICM.pdf" TargetMode="External"/><Relationship Id="rId19" Type="http://schemas.openxmlformats.org/officeDocument/2006/relationships/hyperlink" Target="https://vls.icm.edu.pl/zasady/2019/Elsevier/Elsevier_Author_Journey_Poland_progra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s.icm.edu.pl/zasady/2021/Springer/OA/OASiS_rollout_comms_slidedeck_comm_ICM.pdf" TargetMode="External"/><Relationship Id="rId14" Type="http://schemas.openxmlformats.org/officeDocument/2006/relationships/hyperlink" Target="mailto:ORSupport@springernature.com" TargetMode="External"/><Relationship Id="rId22" Type="http://schemas.openxmlformats.org/officeDocument/2006/relationships/hyperlink" Target="https://www.elsevier.com/books-and-journals/journal-pricing/apc-pricelist" TargetMode="External"/><Relationship Id="rId27" Type="http://schemas.openxmlformats.org/officeDocument/2006/relationships/hyperlink" Target="https://service.elsevier.com/app/answers/detail/a_id/29789/c/10533/supporthub/publishin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2437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Chudzicka Ewa</dc:creator>
  <cp:keywords/>
  <dc:description/>
  <cp:lastModifiedBy>Chudzicka Ewa</cp:lastModifiedBy>
  <cp:revision>5</cp:revision>
  <dcterms:created xsi:type="dcterms:W3CDTF">2025-05-12T07:29:00Z</dcterms:created>
  <dcterms:modified xsi:type="dcterms:W3CDTF">2025-05-12T08:15:00Z</dcterms:modified>
</cp:coreProperties>
</file>